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B9" w:rsidRPr="00816EB9" w:rsidRDefault="00816EB9" w:rsidP="00816EB9">
      <w:pPr>
        <w:spacing w:after="300" w:line="240" w:lineRule="auto"/>
        <w:outlineLvl w:val="0"/>
        <w:rPr>
          <w:rFonts w:ascii="sans-sarif" w:eastAsia="Times New Roman" w:hAnsi="sans-sarif" w:cs="Times New Roman"/>
          <w:color w:val="000000"/>
          <w:kern w:val="36"/>
          <w:sz w:val="48"/>
          <w:szCs w:val="48"/>
        </w:rPr>
      </w:pPr>
      <w:r w:rsidRPr="00816EB9">
        <w:rPr>
          <w:rFonts w:ascii="sans-sarif" w:eastAsia="Times New Roman" w:hAnsi="sans-sarif" w:cs="Times New Roman"/>
          <w:color w:val="000000"/>
          <w:kern w:val="36"/>
          <w:sz w:val="48"/>
          <w:szCs w:val="48"/>
        </w:rPr>
        <w:t xml:space="preserve">Оборот табачной и </w:t>
      </w:r>
      <w:proofErr w:type="spellStart"/>
      <w:r w:rsidRPr="00816EB9">
        <w:rPr>
          <w:rFonts w:ascii="sans-sarif" w:eastAsia="Times New Roman" w:hAnsi="sans-sarif" w:cs="Times New Roman"/>
          <w:color w:val="000000"/>
          <w:kern w:val="36"/>
          <w:sz w:val="48"/>
          <w:szCs w:val="48"/>
        </w:rPr>
        <w:t>никотинсодержащей</w:t>
      </w:r>
      <w:proofErr w:type="spellEnd"/>
      <w:r w:rsidRPr="00816EB9">
        <w:rPr>
          <w:rFonts w:ascii="sans-sarif" w:eastAsia="Times New Roman" w:hAnsi="sans-sarif" w:cs="Times New Roman"/>
          <w:color w:val="000000"/>
          <w:kern w:val="36"/>
          <w:sz w:val="48"/>
          <w:szCs w:val="48"/>
        </w:rPr>
        <w:t xml:space="preserve"> продукции без обязательной маркировки средствами идентификации и ответственность за его осуществление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Правила маркировки табачной и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никотинсодержащей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продукции средствами идентификации установлены постановлением Правительства Российской Федерации от 28.02.2019 № 224.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С 01 июля 2020 года не допускается оборот немаркированных средствами идентификации сигарет и папирос.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С 01 июля 2021 года не допускается оборот немаркированной средствами идентификации следующей табачной продукции: табак для кальяна, сигары, сигары с обрезанными концами (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черуты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),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сигариллы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(сигары тонкие),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биди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,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кретек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, табак курительный, трубочный табак, табак жевательный, табак нюхательный («иная табачная продукция»).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01 марта 2022 года вступила в силу норма об обязательной маркировке средствами идентификации отдельных видов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никотинсодержащей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продукции – табака (табачных изделий), предназначенных для потребления путем нагревания, курительных смесей для кальяна, не содержащих табак. С 15 марта 2022 года все участники оборота данной группы товаров обязаны вносить в государственную информационную систему мониторинга за оборотом товаров, подлежащих обязательной маркировке средствами идентификации, сведения </w:t>
      </w:r>
      <w:proofErr w:type="gram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о</w:t>
      </w:r>
      <w:proofErr w:type="gram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всех действиях по обороту маркированных товаров. Маркировка участниками оборота табака (табачных изделий), предназначенных для потребления путем нагревания и курительных смесей для кальяна, не содержащих табак</w:t>
      </w:r>
      <w:proofErr w:type="gram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,</w:t>
      </w:r>
      <w:proofErr w:type="gram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находившихся в обороте по состоянию на 01 марта 2022 г., в порядке, установленном для маркировки остатков иной табачной продукции, допускается до 1 октября 2023 г. Оборот немаркированных табака (табачных изделий), предназначенных для потребления путем нагревания и курительных смесей для кальяна, не содержащих табак, - допускается до 1 октября 2023 г.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С 15 декабря 2022 года введена обязательная маркировка жидкостей для электронных систем доставки никотина, в том числе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безникотиновые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, в картриджах, капсулах, а также в составе электронных систем доставки никотина одноразового использования. С 01 апреля 2023 года все участники оборота данной группы товаров обязаны вносить в информационную систему мониторинга сведения </w:t>
      </w:r>
      <w:proofErr w:type="gram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о</w:t>
      </w:r>
      <w:proofErr w:type="gram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всех действиях по обороту маркированных товаров. Маркировка участниками оборота товаров, находившихся в обороте по состоянию на 15 декабря 2022 г. в порядке, установленном для маркировки остатков иной табачной продукции, допускается до 01 декабря 2023 г. Оптовый оборот не маркированных средствами идентификации товаров не допускается с 1 апреля 2023 года. Розничная продажа немаркированных товаров допускается до 01 декабря 2023 г.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Административная ответственность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Статья 15.12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КоАП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РФ, часть 4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Оборот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влечет наложение административного штрафа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- </w:t>
      </w:r>
      <w:proofErr w:type="gram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на граждан в размере от десяти тысяч до двадцати тысяч рублей с конфискацией</w:t>
      </w:r>
      <w:proofErr w:type="gram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предметов административного правонарушения;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- на должностных лиц - от тридцати тысяч до пятидесяти тысяч рублей с конфискацией предметов административного правонарушения;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lastRenderedPageBreak/>
        <w:t>- на юридических лиц - от трехсот тысяч до пятисот тысяч рублей с конфискацией предметов административного правонарушения.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Примечание. Под товаром, продукцией, изделием без маркировки в настоящей статье понимаются товар, продукция, изделие без того вида маркировки (средства идентификации, специальной (акцизной) марки, другого способа маркировки), требование о нанесении которого предусмотрено законодательством Российской Федерации</w:t>
      </w:r>
    </w:p>
    <w:p w:rsidR="00816EB9" w:rsidRPr="00816EB9" w:rsidRDefault="00816EB9" w:rsidP="00816EB9">
      <w:pPr>
        <w:spacing w:after="0" w:line="240" w:lineRule="auto"/>
        <w:jc w:val="both"/>
        <w:rPr>
          <w:rFonts w:ascii="sans-sarif" w:eastAsia="Times New Roman" w:hAnsi="sans-sarif" w:cs="Times New Roman"/>
          <w:color w:val="0A4263"/>
          <w:sz w:val="24"/>
          <w:szCs w:val="24"/>
        </w:rPr>
      </w:pPr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За оборот табачной и </w:t>
      </w:r>
      <w:proofErr w:type="spellStart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>никотинсодержащей</w:t>
      </w:r>
      <w:proofErr w:type="spellEnd"/>
      <w:r w:rsidRPr="00816EB9">
        <w:rPr>
          <w:rFonts w:ascii="sans-sarif" w:eastAsia="Times New Roman" w:hAnsi="sans-sarif" w:cs="Times New Roman"/>
          <w:color w:val="0A4263"/>
          <w:sz w:val="24"/>
          <w:szCs w:val="24"/>
        </w:rPr>
        <w:t xml:space="preserve"> продукции без обязательной маркировки средствами идентификации в крупном и особо крупном размере предусмотрена уголовная ответственность (статья 171.1 Уголовного Кодекса РФ).</w:t>
      </w:r>
    </w:p>
    <w:p w:rsidR="005B5B4A" w:rsidRDefault="005B5B4A"/>
    <w:sectPr w:rsidR="005B5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a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6EB9"/>
    <w:rsid w:val="005B5B4A"/>
    <w:rsid w:val="0081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6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1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Елена Викторовна</cp:lastModifiedBy>
  <cp:revision>2</cp:revision>
  <dcterms:created xsi:type="dcterms:W3CDTF">2023-11-07T03:31:00Z</dcterms:created>
  <dcterms:modified xsi:type="dcterms:W3CDTF">2023-11-07T03:32:00Z</dcterms:modified>
</cp:coreProperties>
</file>