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6F2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A6F21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5103" w:type="dxa"/>
          </w:tcPr>
          <w:p w:rsidR="00000000" w:rsidRDefault="006A6F21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000000" w:rsidRDefault="006A6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A6F21">
      <w:pPr>
        <w:pStyle w:val="ConsPlusNormal"/>
        <w:jc w:val="both"/>
      </w:pPr>
    </w:p>
    <w:p w:rsidR="00000000" w:rsidRDefault="006A6F21">
      <w:pPr>
        <w:pStyle w:val="ConsPlusTitle"/>
        <w:jc w:val="center"/>
      </w:pPr>
      <w:r>
        <w:t>УКАЗ</w:t>
      </w:r>
    </w:p>
    <w:p w:rsidR="00000000" w:rsidRDefault="006A6F21">
      <w:pPr>
        <w:pStyle w:val="ConsPlusTitle"/>
        <w:jc w:val="center"/>
      </w:pPr>
    </w:p>
    <w:p w:rsidR="00000000" w:rsidRDefault="006A6F21">
      <w:pPr>
        <w:pStyle w:val="ConsPlusTitle"/>
        <w:jc w:val="center"/>
      </w:pPr>
      <w:r>
        <w:t>ГУБЕРНАТОРА СВЕРДЛОВСКОЙ ОБЛАСТИ</w:t>
      </w:r>
    </w:p>
    <w:p w:rsidR="00000000" w:rsidRDefault="006A6F21">
      <w:pPr>
        <w:pStyle w:val="ConsPlusTitle"/>
        <w:jc w:val="center"/>
      </w:pPr>
    </w:p>
    <w:p w:rsidR="00000000" w:rsidRDefault="006A6F21">
      <w:pPr>
        <w:pStyle w:val="ConsPlusTitle"/>
        <w:jc w:val="center"/>
      </w:pPr>
      <w:r>
        <w:t>ОБ ОРГАНИЗАЦИОННЫХ МЕРАХ ПО УСТАНОВЛЕНИЮ</w:t>
      </w:r>
    </w:p>
    <w:p w:rsidR="00000000" w:rsidRDefault="006A6F21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000000" w:rsidRDefault="006A6F2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A6F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A6F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6" w:tooltip="Указ Губернатора Свердловской области от 21.03.2014 N 150-УГ &quot;О внесении изменения в Указ Губернатора Свердловской области от 21.02.2014 N 101-УГ &quot;Об организационных мерах по установлению персональной ответственности за антикоррупционную работу&quot;{КонсультантПлюс}" w:history="1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6A6F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24.01.2017 </w:t>
            </w:r>
            <w:hyperlink r:id="rId7" w:tooltip="Указ Губернатора Свердловской области от 24.01.2017 N 21-УГ &quot;О внесении изменений в Указ Губернатора Свердловской области от 21.02.2014 N 101-УГ &quot;Об организационных мерах по установлению персональной ответственности за антикоррупционную работу&quot;{КонсультантПлюс}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 w:tooltip="Указ Губернатора Свердловской области от 21.12.2018 N 710-УГ (ред. от 17.02.2020)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A6F21">
      <w:pPr>
        <w:pStyle w:val="ConsPlusNormal"/>
        <w:jc w:val="both"/>
      </w:pPr>
    </w:p>
    <w:p w:rsidR="00000000" w:rsidRDefault="006A6F21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000000" w:rsidRDefault="006A6F21">
      <w:pPr>
        <w:pStyle w:val="ConsPlusNormal"/>
        <w:spacing w:before="200"/>
        <w:ind w:firstLine="540"/>
        <w:jc w:val="both"/>
      </w:pPr>
      <w:r>
        <w:t>1. Возложи</w:t>
      </w:r>
      <w:r>
        <w:t xml:space="preserve">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</w:t>
      </w:r>
      <w:r>
        <w:t>за состояние антикоррупционной работы в возглавляемых ими органах.</w:t>
      </w:r>
    </w:p>
    <w:p w:rsidR="00000000" w:rsidRDefault="006A6F21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9" w:tooltip="Указ Губернатора Свердловской области от 24.01.2017 N 21-УГ &quot;О внесении изменений в Указ Губернатора Свердловской области от 21.02.2014 N 101-УГ &quot;Об организационных мерах по установлению персональной ответственности за антикоррупционную работу&quot;{КонсультантПлюс}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0" w:tooltip="Указ Губернатора Свердловской области от 21.12.2018 N 710-УГ (ред. от 17.02.2020)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N 710-УГ</w:t>
        </w:r>
      </w:hyperlink>
      <w:r>
        <w:t>)</w:t>
      </w:r>
    </w:p>
    <w:p w:rsidR="00000000" w:rsidRDefault="006A6F21">
      <w:pPr>
        <w:pStyle w:val="ConsPlusNormal"/>
        <w:spacing w:before="200"/>
        <w:ind w:firstLine="540"/>
        <w:jc w:val="both"/>
      </w:pPr>
      <w:r>
        <w:t>2. Установить, что организационные меры по установлению персональной ответст</w:t>
      </w:r>
      <w:r>
        <w:t>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000000" w:rsidRDefault="006A6F21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11" w:tooltip="Указ Губернатора Свердловской области от 24.01.2017 N 21-УГ &quot;О внесении изменений в Указ Губернатора Свердловской области от 21.02.2014 N 101-УГ &quot;Об организационных мерах по установлению персональной ответственности за антикоррупционную работу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000000" w:rsidRDefault="006A6F21">
      <w:pPr>
        <w:pStyle w:val="ConsPlusNormal"/>
        <w:spacing w:before="20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</w:t>
      </w:r>
      <w:r>
        <w:t>ти и Правительства Свердловской области - в Администрации Губернатора Свердловской области;</w:t>
      </w:r>
    </w:p>
    <w:p w:rsidR="00000000" w:rsidRDefault="006A6F21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2" w:tooltip="Указ Губернатора Свердловской области от 24.01.2017 N 21-УГ &quot;О внесении изменений в Указ Губернатора Свердловской области от 21.02.2014 N 101-УГ &quot;Об организационных мерах по установлению персональной ответственности за антикоррупционную работу&quot;{КонсультантПлюс}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3" w:tooltip="Указ Губернатора Свердловской области от 21.12.2018 N 710-УГ (ред. от 17.02.2020)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N 710-УГ</w:t>
        </w:r>
      </w:hyperlink>
      <w:r>
        <w:t>)</w:t>
      </w:r>
    </w:p>
    <w:p w:rsidR="00000000" w:rsidRDefault="006A6F21">
      <w:pPr>
        <w:pStyle w:val="ConsPlusNormal"/>
        <w:spacing w:before="200"/>
        <w:ind w:firstLine="540"/>
        <w:jc w:val="both"/>
      </w:pPr>
      <w:r>
        <w:t>3) руководители исполнительных органов государствен</w:t>
      </w:r>
      <w:r>
        <w:t>ной власти Свердловской области - в исполнительных органах государственной власти Свердловской области.</w:t>
      </w:r>
    </w:p>
    <w:p w:rsidR="00000000" w:rsidRDefault="006A6F21">
      <w:pPr>
        <w:pStyle w:val="ConsPlusNormal"/>
        <w:spacing w:before="20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</w:t>
      </w:r>
      <w:r>
        <w:t>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000000" w:rsidRDefault="006A6F21">
      <w:pPr>
        <w:pStyle w:val="ConsPlusNormal"/>
        <w:jc w:val="both"/>
      </w:pPr>
      <w:r>
        <w:t xml:space="preserve">(п. 3 в ред. </w:t>
      </w:r>
      <w:hyperlink r:id="rId14" w:tooltip="Указ Губернатора Свердловской области от 21.03.2014 N 150-УГ &quot;О внесении изменения в Указ Губернатора Свердловской области от 21.02.2014 N 101-УГ &quot;Об организационных мерах по установлению персональной ответственности за антикоррупционную работу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000000" w:rsidRDefault="006A6F21">
      <w:pPr>
        <w:pStyle w:val="ConsPlusNormal"/>
        <w:spacing w:before="200"/>
        <w:ind w:firstLine="540"/>
        <w:jc w:val="both"/>
      </w:pPr>
      <w:r>
        <w:t>4. Контроль за выполнение</w:t>
      </w:r>
      <w:r>
        <w:t>м настоящего Указа оставляю за собой.</w:t>
      </w:r>
    </w:p>
    <w:p w:rsidR="00000000" w:rsidRDefault="006A6F21">
      <w:pPr>
        <w:pStyle w:val="ConsPlusNormal"/>
        <w:spacing w:before="200"/>
        <w:ind w:firstLine="540"/>
        <w:jc w:val="both"/>
      </w:pPr>
      <w:r>
        <w:t>5. Настоящий Указ опубликовать в "Областной газете".</w:t>
      </w:r>
    </w:p>
    <w:p w:rsidR="00000000" w:rsidRDefault="006A6F21">
      <w:pPr>
        <w:pStyle w:val="ConsPlusNormal"/>
        <w:jc w:val="both"/>
      </w:pPr>
    </w:p>
    <w:p w:rsidR="00000000" w:rsidRDefault="006A6F21">
      <w:pPr>
        <w:pStyle w:val="ConsPlusNormal"/>
        <w:jc w:val="right"/>
      </w:pPr>
      <w:r>
        <w:t>Губернатор</w:t>
      </w:r>
    </w:p>
    <w:p w:rsidR="00000000" w:rsidRDefault="006A6F21">
      <w:pPr>
        <w:pStyle w:val="ConsPlusNormal"/>
        <w:jc w:val="right"/>
      </w:pPr>
      <w:r>
        <w:t>Свердловской области</w:t>
      </w:r>
    </w:p>
    <w:p w:rsidR="00000000" w:rsidRDefault="006A6F21">
      <w:pPr>
        <w:pStyle w:val="ConsPlusNormal"/>
        <w:jc w:val="right"/>
      </w:pPr>
      <w:r>
        <w:t>Е.В.КУЙВАШЕВ</w:t>
      </w:r>
    </w:p>
    <w:p w:rsidR="00000000" w:rsidRDefault="006A6F21">
      <w:pPr>
        <w:pStyle w:val="ConsPlusNormal"/>
      </w:pPr>
      <w:r>
        <w:t>г. Екатеринбург</w:t>
      </w:r>
    </w:p>
    <w:p w:rsidR="00000000" w:rsidRDefault="006A6F21">
      <w:pPr>
        <w:pStyle w:val="ConsPlusNormal"/>
        <w:spacing w:before="200"/>
      </w:pPr>
      <w:r>
        <w:t>21 февраля 2014 года</w:t>
      </w:r>
    </w:p>
    <w:p w:rsidR="00000000" w:rsidRDefault="006A6F21">
      <w:pPr>
        <w:pStyle w:val="ConsPlusNormal"/>
        <w:spacing w:before="200"/>
      </w:pPr>
      <w:r>
        <w:lastRenderedPageBreak/>
        <w:t>N 101-УГ</w:t>
      </w:r>
    </w:p>
    <w:p w:rsidR="00000000" w:rsidRDefault="006A6F21">
      <w:pPr>
        <w:pStyle w:val="ConsPlusNormal"/>
        <w:jc w:val="both"/>
      </w:pPr>
    </w:p>
    <w:p w:rsidR="00000000" w:rsidRDefault="006A6F21">
      <w:pPr>
        <w:pStyle w:val="ConsPlusNormal"/>
        <w:jc w:val="both"/>
      </w:pPr>
    </w:p>
    <w:p w:rsidR="006A6F21" w:rsidRDefault="006A6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6F2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21" w:rsidRDefault="006A6F21">
      <w:pPr>
        <w:spacing w:after="0" w:line="240" w:lineRule="auto"/>
      </w:pPr>
      <w:r>
        <w:separator/>
      </w:r>
    </w:p>
  </w:endnote>
  <w:endnote w:type="continuationSeparator" w:id="0">
    <w:p w:rsidR="006A6F21" w:rsidRDefault="006A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F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6F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6F2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6F2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250E1">
            <w:rPr>
              <w:rFonts w:ascii="Tahoma" w:hAnsi="Tahoma" w:cs="Tahoma"/>
            </w:rPr>
            <w:fldChar w:fldCharType="separate"/>
          </w:r>
          <w:r w:rsidR="005250E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250E1">
            <w:rPr>
              <w:rFonts w:ascii="Tahoma" w:hAnsi="Tahoma" w:cs="Tahoma"/>
            </w:rPr>
            <w:fldChar w:fldCharType="separate"/>
          </w:r>
          <w:r w:rsidR="005250E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A6F2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F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6F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6F2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6F2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250E1">
            <w:rPr>
              <w:rFonts w:ascii="Tahoma" w:hAnsi="Tahoma" w:cs="Tahoma"/>
            </w:rPr>
            <w:fldChar w:fldCharType="separate"/>
          </w:r>
          <w:r w:rsidR="005250E1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250E1">
            <w:rPr>
              <w:rFonts w:ascii="Tahoma" w:hAnsi="Tahoma" w:cs="Tahoma"/>
            </w:rPr>
            <w:fldChar w:fldCharType="separate"/>
          </w:r>
          <w:r w:rsidR="005250E1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A6F2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21" w:rsidRDefault="006A6F21">
      <w:pPr>
        <w:spacing w:after="0" w:line="240" w:lineRule="auto"/>
      </w:pPr>
      <w:r>
        <w:separator/>
      </w:r>
    </w:p>
  </w:footnote>
  <w:footnote w:type="continuationSeparator" w:id="0">
    <w:p w:rsidR="006A6F21" w:rsidRDefault="006A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6F2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</w:t>
          </w:r>
          <w:r>
            <w:rPr>
              <w:rFonts w:ascii="Tahoma" w:hAnsi="Tahoma" w:cs="Tahoma"/>
              <w:sz w:val="16"/>
              <w:szCs w:val="16"/>
            </w:rPr>
            <w:t>аз Губернатора Свердловской области от 21.02.2014 N 101-УГ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21.12.2018)</w:t>
          </w:r>
          <w:r>
            <w:rPr>
              <w:rFonts w:ascii="Tahoma" w:hAnsi="Tahoma" w:cs="Tahoma"/>
              <w:sz w:val="16"/>
              <w:szCs w:val="16"/>
            </w:rPr>
            <w:br/>
            <w:t>"Об организационных мерах по установле...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6F2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6A6F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6F2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50E1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A6F2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21.02.2014 N 101-УГ (ред. от 21.12.2018) "Об организационных мерах по установле...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6F2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6A6F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6F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D6076"/>
    <w:rsid w:val="005250E1"/>
    <w:rsid w:val="006A6F21"/>
    <w:rsid w:val="00FD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DBFB301EE231D887D7AD88D480D6FA40CE0395FEA23759739F9BE6C81162B58162C7C2D8FAB73899B60C82EC7F9BCCEFA5E64FCDABD9BE0D9D02EPAVAE" TargetMode="External"/><Relationship Id="rId13" Type="http://schemas.openxmlformats.org/officeDocument/2006/relationships/hyperlink" Target="consultantplus://offline/ref=2FFDBFB301EE231D887D7AD88D480D6FA40CE0395FEA23759739F9BE6C81162B58162C7C2D8FAB73899B60C828C7F9BCCEFA5E64FCDABD9BE0D9D02EPAVAE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FDBFB301EE231D887D7AD88D480D6FA40CE0395CE42271923BF9BE6C81162B58162C7C2D8FAB73899B60C92BC7F9BCCEFA5E64FCDABD9BE0D9D02EPAVAE" TargetMode="External"/><Relationship Id="rId12" Type="http://schemas.openxmlformats.org/officeDocument/2006/relationships/hyperlink" Target="consultantplus://offline/ref=2FFDBFB301EE231D887D7AD88D480D6FA40CE0395CE42271923BF9BE6C81162B58162C7C2D8FAB73899B60C82DC7F9BCCEFA5E64FCDABD9BE0D9D02EPAVAE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DBFB301EE231D887D7AD88D480D6FA40CE0395CEE217F973BF9BE6C81162B58162C7C2D8FAB73899B60C92BC7F9BCCEFA5E64FCDABD9BE0D9D02EPAVAE" TargetMode="External"/><Relationship Id="rId11" Type="http://schemas.openxmlformats.org/officeDocument/2006/relationships/hyperlink" Target="consultantplus://offline/ref=2FFDBFB301EE231D887D7AD88D480D6FA40CE0395CE42271923BF9BE6C81162B58162C7C2D8FAB73899B60C82CC7F9BCCEFA5E64FCDABD9BE0D9D02EPAVA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FDBFB301EE231D887D7AD88D480D6FA40CE0395FEA23759739F9BE6C81162B58162C7C2D8FAB73899B60C82FC7F9BCCEFA5E64FCDABD9BE0D9D02EPAVA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FDBFB301EE231D887D7AD88D480D6FA40CE0395CE42271923BF9BE6C81162B58162C7C2D8FAB73899B60C924C7F9BCCEFA5E64FCDABD9BE0D9D02EPAVAE" TargetMode="External"/><Relationship Id="rId14" Type="http://schemas.openxmlformats.org/officeDocument/2006/relationships/hyperlink" Target="consultantplus://offline/ref=2FFDBFB301EE231D887D7AD88D480D6FA40CE0395CEE217F973BF9BE6C81162B58162C7C2D8FAB73899B60C924C7F9BCCEFA5E64FCDABD9BE0D9D02EPAV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5178</Characters>
  <Application>Microsoft Office Word</Application>
  <DocSecurity>2</DocSecurity>
  <Lines>43</Lines>
  <Paragraphs>12</Paragraphs>
  <ScaleCrop>false</ScaleCrop>
  <Company>КонсультантПлюс Версия 4019.00.23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21.02.2014 N 101-УГ(ред. от 21.12.2018)"Об организационных мерах по установлению персональной ответственности за антикоррупционную работу"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